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BD250">
      <w:pPr>
        <w:jc w:val="center"/>
        <w:rPr>
          <w:rFonts w:hint="eastAsia" w:ascii="黑体" w:eastAsia="黑体"/>
          <w:b/>
          <w:bCs/>
          <w:sz w:val="44"/>
        </w:rPr>
      </w:pPr>
    </w:p>
    <w:p w14:paraId="15CB71FD">
      <w:pPr>
        <w:jc w:val="center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  <w:lang w:val="en-US" w:eastAsia="zh-CN"/>
        </w:rPr>
        <w:t>广东知明</w:t>
      </w:r>
      <w:r>
        <w:rPr>
          <w:rFonts w:hint="eastAsia" w:ascii="黑体" w:eastAsia="黑体"/>
          <w:b/>
          <w:bCs/>
          <w:sz w:val="44"/>
        </w:rPr>
        <w:t>律师事务所函</w:t>
      </w:r>
    </w:p>
    <w:p w14:paraId="1CC5EE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315"/>
        <w:jc w:val="righ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知明</w:t>
      </w:r>
      <w:r>
        <w:rPr>
          <w:rFonts w:hint="eastAsia" w:ascii="宋体" w:hAnsi="宋体"/>
        </w:rPr>
        <w:t>深民函字[202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 xml:space="preserve">]第      号 </w:t>
      </w:r>
    </w:p>
    <w:p w14:paraId="154E3A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040" w:firstLineChars="2400"/>
        <w:jc w:val="both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知明</w:t>
      </w:r>
      <w:r>
        <w:rPr>
          <w:rFonts w:hint="eastAsia" w:ascii="宋体" w:hAnsi="宋体"/>
        </w:rPr>
        <w:t>合同号：</w:t>
      </w:r>
    </w:p>
    <w:p w14:paraId="0CF994D6">
      <w:pPr>
        <w:ind w:firstLine="5670"/>
        <w:rPr>
          <w:rFonts w:hint="eastAsia"/>
        </w:rPr>
      </w:pPr>
    </w:p>
    <w:p w14:paraId="177B6221"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b/>
          <w:sz w:val="28"/>
          <w:szCs w:val="28"/>
        </w:rPr>
        <w:t>：</w:t>
      </w:r>
    </w:p>
    <w:p w14:paraId="69AC77B1">
      <w:pPr>
        <w:rPr>
          <w:rFonts w:hint="eastAsia" w:ascii="黑体" w:eastAsia="黑体"/>
          <w:b/>
          <w:sz w:val="28"/>
          <w:szCs w:val="28"/>
        </w:rPr>
      </w:pPr>
    </w:p>
    <w:p w14:paraId="1FAA63C2">
      <w:pPr>
        <w:rPr>
          <w:rFonts w:hint="eastAsia" w:ascii="黑体" w:eastAsia="黑体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z w:val="28"/>
          <w:szCs w:val="28"/>
        </w:rPr>
        <w:t xml:space="preserve">      贵院/委受理的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                 </w:t>
      </w:r>
    </w:p>
    <w:p w14:paraId="21AA1C4A">
      <w:pPr>
        <w:tabs>
          <w:tab w:val="left" w:pos="8280"/>
        </w:tabs>
        <w:spacing w:line="360" w:lineRule="auto"/>
        <w:ind w:left="141" w:leftChars="67" w:firstLine="8152" w:firstLineChars="2900"/>
        <w:rPr>
          <w:rFonts w:hint="eastAsia" w:ascii="黑体" w:eastAsia="黑体"/>
          <w:b/>
          <w:sz w:val="28"/>
          <w:szCs w:val="28"/>
        </w:rPr>
      </w:pPr>
    </w:p>
    <w:p w14:paraId="74701B73">
      <w:pPr>
        <w:tabs>
          <w:tab w:val="left" w:pos="8280"/>
        </w:tabs>
        <w:spacing w:line="360" w:lineRule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一案，现在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ascii="黑体" w:eastAsia="黑体"/>
          <w:b/>
          <w:sz w:val="28"/>
          <w:szCs w:val="28"/>
          <w:u w:val="single"/>
        </w:rPr>
        <w:t xml:space="preserve">      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</w:t>
      </w:r>
      <w:r>
        <w:rPr>
          <w:rFonts w:hint="eastAsia" w:ascii="黑体" w:eastAsia="黑体"/>
          <w:b/>
          <w:sz w:val="28"/>
          <w:szCs w:val="28"/>
        </w:rPr>
        <w:t>已委托</w:t>
      </w:r>
    </w:p>
    <w:p w14:paraId="06951D0A">
      <w:pPr>
        <w:tabs>
          <w:tab w:val="left" w:pos="8280"/>
        </w:tabs>
        <w:spacing w:line="360" w:lineRule="auto"/>
        <w:ind w:firstLine="281" w:firstLineChars="100"/>
        <w:rPr>
          <w:rFonts w:hint="eastAsia" w:ascii="黑体" w:eastAsia="黑体"/>
          <w:b/>
          <w:sz w:val="28"/>
          <w:szCs w:val="28"/>
        </w:rPr>
      </w:pPr>
    </w:p>
    <w:p w14:paraId="401DCF38">
      <w:pPr>
        <w:tabs>
          <w:tab w:val="left" w:pos="8280"/>
        </w:tabs>
        <w:spacing w:line="360" w:lineRule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本所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为其诉讼代理人，具体授权</w:t>
      </w:r>
    </w:p>
    <w:p w14:paraId="0F308531">
      <w:pPr>
        <w:tabs>
          <w:tab w:val="left" w:pos="8280"/>
        </w:tabs>
        <w:spacing w:line="360" w:lineRule="auto"/>
        <w:ind w:firstLine="281" w:firstLineChars="100"/>
        <w:rPr>
          <w:rFonts w:hint="eastAsia" w:ascii="黑体" w:eastAsia="黑体"/>
          <w:b/>
          <w:sz w:val="28"/>
          <w:szCs w:val="28"/>
        </w:rPr>
      </w:pPr>
    </w:p>
    <w:p w14:paraId="44D182A2">
      <w:pPr>
        <w:tabs>
          <w:tab w:val="left" w:pos="8280"/>
        </w:tabs>
        <w:spacing w:line="360" w:lineRule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见授权委托书。</w:t>
      </w:r>
    </w:p>
    <w:p w14:paraId="755CE63D">
      <w:pPr>
        <w:spacing w:line="360" w:lineRule="auto"/>
        <w:ind w:firstLine="281" w:firstLineChars="100"/>
        <w:rPr>
          <w:rFonts w:hint="eastAsia" w:ascii="黑体" w:eastAsia="黑体"/>
          <w:b/>
          <w:sz w:val="28"/>
          <w:szCs w:val="28"/>
        </w:rPr>
      </w:pPr>
    </w:p>
    <w:p w14:paraId="76D203B7">
      <w:pPr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特此函告，请予支持。</w:t>
      </w:r>
    </w:p>
    <w:p w14:paraId="65BC9634">
      <w:pPr>
        <w:ind w:firstLine="562" w:firstLineChars="200"/>
        <w:rPr>
          <w:rFonts w:hint="eastAsia" w:ascii="黑体" w:eastAsia="黑体"/>
          <w:b/>
          <w:sz w:val="28"/>
          <w:szCs w:val="28"/>
        </w:rPr>
      </w:pPr>
    </w:p>
    <w:p w14:paraId="7930D322">
      <w:pPr>
        <w:rPr>
          <w:rFonts w:hint="eastAsia" w:ascii="黑体" w:eastAsia="黑体"/>
          <w:b/>
          <w:sz w:val="28"/>
          <w:szCs w:val="28"/>
        </w:rPr>
      </w:pPr>
    </w:p>
    <w:p w14:paraId="06F5E3E3"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 xml:space="preserve">                               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  广东知明</w:t>
      </w:r>
      <w:r>
        <w:rPr>
          <w:rFonts w:hint="eastAsia" w:ascii="黑体" w:eastAsia="黑体"/>
          <w:b/>
          <w:sz w:val="28"/>
          <w:szCs w:val="28"/>
        </w:rPr>
        <w:t xml:space="preserve">律师事务所                       </w:t>
      </w:r>
    </w:p>
    <w:p w14:paraId="356AFF7E">
      <w:pPr>
        <w:ind w:firstLine="5341" w:firstLineChars="1900"/>
        <w:rPr>
          <w:rFonts w:hint="eastAsia"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t>202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4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月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日</w:t>
      </w:r>
    </w:p>
    <w:p w14:paraId="7AA76073">
      <w:pPr>
        <w:ind w:firstLine="5341" w:firstLineChars="1900"/>
        <w:rPr>
          <w:rFonts w:hint="eastAsia" w:ascii="黑体" w:eastAsia="黑体"/>
          <w:b/>
          <w:sz w:val="28"/>
          <w:szCs w:val="28"/>
        </w:rPr>
      </w:pPr>
    </w:p>
    <w:p w14:paraId="21C07386">
      <w:pPr>
        <w:spacing w:after="156" w:afterLines="50"/>
        <w:rPr>
          <w:rFonts w:hint="eastAsia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95885</wp:posOffset>
                </wp:positionV>
                <wp:extent cx="205105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62.2pt;margin-top:7.55pt;height:0.05pt;width:161.5pt;z-index:251660288;mso-width-relative:page;mso-height-relative:page;" filled="f" stroked="t" coordsize="21600,21600" o:gfxdata="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xLU1dYA&#10;AAAJAQAADwAAAAAAAAABACAAAAAiAAAAZHJzL2Rvd25yZXYueG1sUEsBAhQAFAAAAAgAh07iQD0a&#10;GTzoAQAA3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97155</wp:posOffset>
                </wp:positionV>
                <wp:extent cx="205105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.15pt;margin-top:7.65pt;height:0.05pt;width:161.5pt;z-index:251659264;mso-width-relative:page;mso-height-relative:page;" filled="f" stroked="t" coordsize="21600,21600" o:gfxdata="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NC613UAAAA&#10;BwEAAA8AAAAAAAAAAQAgAAAAIgAAAGRycy9kb3ducmV2LnhtbFBLAQIUABQAAAAIAIdO4kAjtvD0&#10;6AEAAN0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 w:ascii="宋体" w:hAnsi="宋体" w:cs="宋体"/>
          <w:b/>
          <w:szCs w:val="21"/>
        </w:rPr>
        <w:t>本函件涂改无效</w:t>
      </w: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14:paraId="7CB11185"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诉讼代理人联系方法：</w:t>
      </w:r>
    </w:p>
    <w:p w14:paraId="4A6830BC">
      <w:pPr>
        <w:ind w:left="420" w:hanging="360" w:hangingChars="200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地址:深圳市福田区石厦北二街新天世纪商务中心A座1</w:t>
      </w:r>
      <w:r>
        <w:rPr>
          <w:rFonts w:hint="eastAsia" w:ascii="宋体" w:hAnsi="宋体"/>
          <w:sz w:val="18"/>
          <w:szCs w:val="18"/>
          <w:lang w:val="en-US" w:eastAsia="zh-CN"/>
        </w:rPr>
        <w:t>8</w:t>
      </w:r>
      <w:r>
        <w:rPr>
          <w:rFonts w:hint="eastAsia" w:ascii="宋体" w:hAnsi="宋体"/>
          <w:sz w:val="18"/>
          <w:szCs w:val="18"/>
        </w:rPr>
        <w:t>02室     电话:0755-259869</w:t>
      </w:r>
      <w:r>
        <w:rPr>
          <w:rFonts w:hint="eastAsia" w:ascii="宋体" w:hAnsi="宋体"/>
          <w:sz w:val="18"/>
          <w:szCs w:val="18"/>
          <w:lang w:val="en-US" w:eastAsia="zh-CN"/>
        </w:rPr>
        <w:t>69</w:t>
      </w:r>
      <w:bookmarkStart w:id="0" w:name="_GoBack"/>
      <w:bookmarkEnd w:id="0"/>
    </w:p>
    <w:p w14:paraId="722BEDD0">
      <w:pPr>
        <w:ind w:left="420" w:hanging="360" w:hanging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邮编:5180</w:t>
      </w:r>
      <w:r>
        <w:rPr>
          <w:rFonts w:hint="eastAsia" w:ascii="宋体" w:hAnsi="宋体"/>
          <w:sz w:val="18"/>
          <w:szCs w:val="18"/>
          <w:lang w:val="en-US" w:eastAsia="zh-CN"/>
        </w:rPr>
        <w:t>17</w:t>
      </w:r>
      <w:r>
        <w:rPr>
          <w:rFonts w:hint="eastAsia" w:ascii="宋体" w:hAnsi="宋体"/>
          <w:sz w:val="18"/>
          <w:szCs w:val="18"/>
        </w:rPr>
        <w:t xml:space="preserve">   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邮箱</w:t>
      </w:r>
      <w:r>
        <w:rPr>
          <w:rFonts w:hint="eastAsia" w:ascii="宋体" w:hAnsi="宋体"/>
          <w:sz w:val="18"/>
          <w:szCs w:val="18"/>
        </w:rPr>
        <w:t>:zhiminglawfirm@126.com</w:t>
      </w:r>
    </w:p>
    <w:p w14:paraId="7500AB20">
      <w:pPr>
        <w:rPr>
          <w:rFonts w:hint="eastAsia" w:ascii="宋体" w:hAnsi="宋体"/>
        </w:rPr>
      </w:pPr>
    </w:p>
    <w:p w14:paraId="5F46A2BF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73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756E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52969">
    <w:pPr>
      <w:pStyle w:val="3"/>
      <w:jc w:val="both"/>
    </w:pPr>
    <w:r>
      <w:rPr>
        <w:rFonts w:hint="eastAsia"/>
      </w:rPr>
      <w:t xml:space="preserve">                                                        </w:t>
    </w:r>
  </w:p>
  <w:p w14:paraId="281FAAFF">
    <w:pPr>
      <w:pStyle w:val="3"/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710565" cy="335280"/>
          <wp:effectExtent l="0" t="0" r="13335" b="7620"/>
          <wp:docPr id="5" name="图片 5" descr="全深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全深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565" cy="3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88712"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29100" cy="3505200"/>
          <wp:effectExtent l="0" t="0" r="0" b="0"/>
          <wp:wrapNone/>
          <wp:docPr id="4" name="WordPictureWatermark18581654" descr="标志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8581654" descr="标志蓝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0" cy="35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C5FEE"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29100" cy="3505200"/>
          <wp:effectExtent l="0" t="0" r="0" b="0"/>
          <wp:wrapNone/>
          <wp:docPr id="3" name="WordPictureWatermark18581653" descr="标志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8581653" descr="标志蓝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0" cy="35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315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ZDFjOTllYzNkNjE2YWFhZGQwZjE0YWY4MTAyYzkifQ=="/>
  </w:docVars>
  <w:rsids>
    <w:rsidRoot w:val="5EB5734A"/>
    <w:rsid w:val="07D42A1E"/>
    <w:rsid w:val="0C7156BE"/>
    <w:rsid w:val="305D1A83"/>
    <w:rsid w:val="31F71C68"/>
    <w:rsid w:val="415E5EA4"/>
    <w:rsid w:val="4DC22182"/>
    <w:rsid w:val="5CF71A0D"/>
    <w:rsid w:val="5EB5734A"/>
    <w:rsid w:val="634F0626"/>
    <w:rsid w:val="78BC3F0C"/>
    <w:rsid w:val="7B97648D"/>
    <w:rsid w:val="7C97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189</Characters>
  <Lines>0</Lines>
  <Paragraphs>0</Paragraphs>
  <TotalTime>10</TotalTime>
  <ScaleCrop>false</ScaleCrop>
  <LinksUpToDate>false</LinksUpToDate>
  <CharactersWithSpaces>515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2024-01-24T01:14:00Z</dcterms:created>
  <dc:creator>ASUS</dc:creator>
  <cp:lastModifiedBy>三叶草</cp:lastModifiedBy>
  <cp:lastPrinted>2024-11-04T01:36:00Z</cp:lastPrinted>
  <dcterms:modified xsi:type="dcterms:W3CDTF">2024-11-20T06:45:00Z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2D6548DE2EC348248358A55AAD85680C_13</vt:lpwstr>
  </property>
</Properties>
</file>